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F4AFB" w14:textId="77777777" w:rsidR="0071320C" w:rsidRDefault="0071320C" w:rsidP="0071320C">
      <w:pPr>
        <w:rPr>
          <w:rFonts w:ascii="Comic Sans MS" w:hAnsi="Comic Sans MS" w:cs="Helvetica"/>
          <w:sz w:val="48"/>
          <w:szCs w:val="36"/>
        </w:rPr>
      </w:pPr>
      <w:r>
        <w:rPr>
          <w:rFonts w:ascii="Harrington" w:hAnsi="Harrington" w:cs="Arial"/>
          <w:b/>
          <w:bCs/>
          <w:i/>
          <w:iCs/>
          <w:sz w:val="48"/>
          <w:szCs w:val="48"/>
          <w:lang w:val="en-AU"/>
        </w:rPr>
        <w:t xml:space="preserve">               </w:t>
      </w:r>
      <w:r w:rsidR="0059286C" w:rsidRPr="0071320C">
        <w:rPr>
          <w:rFonts w:ascii="Comic Sans MS" w:hAnsi="Comic Sans MS" w:cs="Helvetica"/>
          <w:sz w:val="48"/>
          <w:szCs w:val="36"/>
        </w:rPr>
        <w:t xml:space="preserve">Family Participation </w:t>
      </w:r>
    </w:p>
    <w:p w14:paraId="1B0C42B2" w14:textId="3561AEC5" w:rsidR="0071320C" w:rsidRDefault="0071320C" w:rsidP="0071320C">
      <w:pPr>
        <w:rPr>
          <w:rFonts w:ascii="Comic Sans MS" w:hAnsi="Comic Sans MS" w:cs="Helvetica"/>
          <w:sz w:val="48"/>
          <w:szCs w:val="36"/>
        </w:rPr>
      </w:pPr>
      <w:r>
        <w:rPr>
          <w:rFonts w:ascii="Comic Sans MS" w:hAnsi="Comic Sans MS" w:cs="Helvetica"/>
          <w:sz w:val="48"/>
          <w:szCs w:val="36"/>
        </w:rPr>
        <w:t xml:space="preserve">         </w:t>
      </w:r>
      <w:r w:rsidR="0059286C" w:rsidRPr="0071320C">
        <w:rPr>
          <w:rFonts w:ascii="Comic Sans MS" w:hAnsi="Comic Sans MS" w:cs="Helvetica"/>
          <w:sz w:val="48"/>
          <w:szCs w:val="36"/>
        </w:rPr>
        <w:t>an</w:t>
      </w:r>
      <w:r>
        <w:rPr>
          <w:rFonts w:ascii="Comic Sans MS" w:hAnsi="Comic Sans MS" w:cs="Helvetica"/>
          <w:sz w:val="48"/>
          <w:szCs w:val="36"/>
        </w:rPr>
        <w:t xml:space="preserve">d </w:t>
      </w:r>
      <w:r w:rsidR="0059286C" w:rsidRPr="0071320C">
        <w:rPr>
          <w:rFonts w:ascii="Comic Sans MS" w:hAnsi="Comic Sans MS" w:cs="Helvetica"/>
          <w:sz w:val="48"/>
          <w:szCs w:val="36"/>
        </w:rPr>
        <w:t>Communication Policy</w:t>
      </w:r>
    </w:p>
    <w:p w14:paraId="7F7A9746" w14:textId="77777777" w:rsidR="003D7411" w:rsidRPr="0071320C" w:rsidRDefault="003D7411" w:rsidP="0071320C">
      <w:pPr>
        <w:rPr>
          <w:rFonts w:ascii="Comic Sans MS" w:hAnsi="Comic Sans MS" w:cs="Helvetica"/>
          <w:sz w:val="48"/>
          <w:szCs w:val="36"/>
        </w:rPr>
      </w:pPr>
    </w:p>
    <w:p w14:paraId="40677364" w14:textId="77777777" w:rsidR="0059286C" w:rsidRDefault="0059286C" w:rsidP="0059286C">
      <w:pPr>
        <w:rPr>
          <w:rFonts w:ascii="Arial Narrow" w:hAnsi="Arial Narrow" w:cs="Helvetica"/>
          <w:b/>
          <w:sz w:val="32"/>
          <w:szCs w:val="36"/>
        </w:rPr>
      </w:pPr>
      <w:r w:rsidRPr="00412160">
        <w:rPr>
          <w:rFonts w:ascii="Arial Narrow" w:hAnsi="Arial Narrow" w:cs="Helvetica"/>
          <w:b/>
          <w:sz w:val="32"/>
          <w:szCs w:val="36"/>
        </w:rPr>
        <w:t>Introduction</w:t>
      </w:r>
    </w:p>
    <w:p w14:paraId="5BC29D2A" w14:textId="77777777" w:rsidR="0071320C" w:rsidRDefault="0071320C" w:rsidP="0059286C">
      <w:pPr>
        <w:rPr>
          <w:rFonts w:ascii="Arial Narrow" w:hAnsi="Arial Narrow" w:cs="Helvetica"/>
          <w:b/>
          <w:sz w:val="32"/>
          <w:szCs w:val="36"/>
        </w:rPr>
      </w:pPr>
    </w:p>
    <w:p w14:paraId="54144C4B" w14:textId="77777777" w:rsidR="0059286C"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Cambria" w:hAnsi="Arial Narrow" w:cs="Helvetica"/>
          <w:szCs w:val="22"/>
        </w:rPr>
      </w:pPr>
      <w:r w:rsidRPr="00122A13">
        <w:rPr>
          <w:rFonts w:ascii="Arial Narrow" w:eastAsia="Cambria" w:hAnsi="Arial Narrow" w:cs="Helvetica"/>
          <w:szCs w:val="22"/>
        </w:rPr>
        <w:t>“Partnerships with families contribute to building a strong, inclusive community within the service. Continuous,</w:t>
      </w:r>
      <w:r>
        <w:rPr>
          <w:rFonts w:ascii="Arial Narrow" w:eastAsia="Cambria" w:hAnsi="Arial Narrow" w:cs="Helvetica"/>
          <w:szCs w:val="22"/>
        </w:rPr>
        <w:t xml:space="preserve"> </w:t>
      </w:r>
      <w:r w:rsidRPr="00122A13">
        <w:rPr>
          <w:rFonts w:ascii="Arial Narrow" w:eastAsia="Cambria" w:hAnsi="Arial Narrow" w:cs="Helvetica"/>
          <w:szCs w:val="22"/>
        </w:rPr>
        <w:t>honest and open two-way communication with educators assists families to feel connected with their children’s</w:t>
      </w:r>
      <w:r>
        <w:rPr>
          <w:rFonts w:ascii="Arial Narrow" w:eastAsia="Cambria" w:hAnsi="Arial Narrow" w:cs="Helvetica"/>
          <w:szCs w:val="22"/>
        </w:rPr>
        <w:t xml:space="preserve"> </w:t>
      </w:r>
      <w:r w:rsidRPr="00122A13">
        <w:rPr>
          <w:rFonts w:ascii="Arial Narrow" w:eastAsia="Cambria" w:hAnsi="Arial Narrow" w:cs="Helvetica"/>
          <w:szCs w:val="22"/>
        </w:rPr>
        <w:t>experience in education and care and helps them develop trust and confidence in the service. Shared decision</w:t>
      </w:r>
      <w:r>
        <w:rPr>
          <w:rFonts w:ascii="Arial Narrow" w:eastAsia="Cambria" w:hAnsi="Arial Narrow" w:cs="Helvetica"/>
          <w:szCs w:val="22"/>
        </w:rPr>
        <w:t xml:space="preserve"> </w:t>
      </w:r>
      <w:r w:rsidRPr="00122A13">
        <w:rPr>
          <w:rFonts w:ascii="Arial Narrow" w:eastAsia="Cambria" w:hAnsi="Arial Narrow" w:cs="Helvetica"/>
          <w:szCs w:val="22"/>
        </w:rPr>
        <w:t>making with families supports consistency between children’s experiences at home and at the service, helping</w:t>
      </w:r>
      <w:r>
        <w:rPr>
          <w:rFonts w:ascii="Arial Narrow" w:eastAsia="Cambria" w:hAnsi="Arial Narrow" w:cs="Helvetica"/>
          <w:szCs w:val="22"/>
        </w:rPr>
        <w:t xml:space="preserve"> </w:t>
      </w:r>
      <w:r w:rsidRPr="00122A13">
        <w:rPr>
          <w:rFonts w:ascii="Arial Narrow" w:eastAsia="Cambria" w:hAnsi="Arial Narrow" w:cs="Helvetica"/>
          <w:szCs w:val="22"/>
        </w:rPr>
        <w:t>children to feel safe, secure and supported.” Guide to the National Quality Standard ACECQA (201</w:t>
      </w:r>
      <w:r w:rsidR="0071320C">
        <w:rPr>
          <w:rFonts w:ascii="Arial Narrow" w:eastAsia="Cambria" w:hAnsi="Arial Narrow" w:cs="Helvetica"/>
          <w:szCs w:val="22"/>
        </w:rPr>
        <w:t>8</w:t>
      </w:r>
      <w:r w:rsidRPr="00122A13">
        <w:rPr>
          <w:rFonts w:ascii="Arial Narrow" w:eastAsia="Cambria" w:hAnsi="Arial Narrow" w:cs="Helvetica"/>
          <w:szCs w:val="22"/>
        </w:rPr>
        <w:t>)</w:t>
      </w:r>
      <w:r>
        <w:rPr>
          <w:rFonts w:ascii="Arial Narrow" w:eastAsia="Cambria" w:hAnsi="Arial Narrow" w:cs="Helvetica"/>
          <w:szCs w:val="22"/>
        </w:rPr>
        <w:t xml:space="preserve">. </w:t>
      </w:r>
      <w:r w:rsidRPr="00122A13">
        <w:rPr>
          <w:rFonts w:ascii="Arial Narrow" w:eastAsia="Cambria" w:hAnsi="Arial Narrow" w:cs="Helvetica"/>
          <w:szCs w:val="22"/>
        </w:rPr>
        <w:t>Family participation in the education and care service is an important part of m</w:t>
      </w:r>
      <w:r>
        <w:rPr>
          <w:rFonts w:ascii="Arial Narrow" w:eastAsia="Cambria" w:hAnsi="Arial Narrow" w:cs="Helvetica"/>
          <w:szCs w:val="22"/>
        </w:rPr>
        <w:t xml:space="preserve">aking the service a true </w:t>
      </w:r>
      <w:r w:rsidRPr="00122A13">
        <w:rPr>
          <w:rFonts w:ascii="Arial Narrow" w:eastAsia="Cambria" w:hAnsi="Arial Narrow" w:cs="Helvetica"/>
          <w:szCs w:val="22"/>
        </w:rPr>
        <w:t>part of the community and creating an environment that is welcoming and inclusive and supports a sense of belonging for children, families and educators.</w:t>
      </w:r>
    </w:p>
    <w:p w14:paraId="29BFB2A3" w14:textId="77777777" w:rsidR="0071320C" w:rsidRPr="00122A13" w:rsidRDefault="0071320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Cambria" w:hAnsi="Arial Narrow" w:cs="Helvetica"/>
          <w:szCs w:val="22"/>
        </w:rPr>
      </w:pPr>
    </w:p>
    <w:p w14:paraId="3A34E571" w14:textId="77777777" w:rsidR="0059286C"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eastAsia="Cambria" w:hAnsi="Helvetica" w:cs="Helvetica"/>
          <w:sz w:val="22"/>
          <w:szCs w:val="22"/>
        </w:rPr>
      </w:pPr>
      <w:r>
        <w:rPr>
          <w:rFonts w:ascii="Helvetica" w:eastAsia="Cambria" w:hAnsi="Helvetica" w:cs="Helvetica"/>
          <w:sz w:val="22"/>
          <w:szCs w:val="22"/>
        </w:rPr>
        <w:t xml:space="preserve">  </w:t>
      </w:r>
    </w:p>
    <w:p w14:paraId="1A52EBCE" w14:textId="77777777" w:rsidR="0071320C" w:rsidRDefault="0071320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eastAsia="Cambria" w:hAnsi="Helvetica" w:cs="Helvetica"/>
        </w:rPr>
      </w:pPr>
    </w:p>
    <w:p w14:paraId="7A2D09CF" w14:textId="77777777" w:rsidR="0059286C" w:rsidRDefault="0059286C" w:rsidP="0059286C">
      <w:pPr>
        <w:pStyle w:val="BlockHeading"/>
        <w:jc w:val="both"/>
        <w:rPr>
          <w:rFonts w:ascii="Arial Narrow" w:hAnsi="Arial Narrow" w:cs="Helvetica"/>
          <w:b/>
          <w:color w:val="auto"/>
          <w:sz w:val="32"/>
          <w:szCs w:val="32"/>
        </w:rPr>
      </w:pPr>
      <w:r w:rsidRPr="008E720F">
        <w:rPr>
          <w:rFonts w:ascii="Arial Narrow" w:hAnsi="Arial Narrow" w:cs="Helvetica"/>
          <w:b/>
          <w:color w:val="auto"/>
          <w:sz w:val="32"/>
          <w:szCs w:val="32"/>
        </w:rPr>
        <w:t>Goals - What are we going to do?</w:t>
      </w:r>
    </w:p>
    <w:p w14:paraId="2CDE5172" w14:textId="77777777" w:rsidR="0059286C"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eastAsia="Cambria" w:hAnsi="Helvetica" w:cs="Helvetica"/>
          <w:sz w:val="22"/>
          <w:szCs w:val="22"/>
        </w:rPr>
      </w:pPr>
    </w:p>
    <w:p w14:paraId="67E75702" w14:textId="77777777" w:rsidR="0059286C" w:rsidRPr="00122A13" w:rsidRDefault="0059286C" w:rsidP="0059286C">
      <w:pPr>
        <w:pStyle w:val="BlockHeading"/>
        <w:jc w:val="both"/>
        <w:rPr>
          <w:rFonts w:ascii="Arial Narrow" w:eastAsia="Cambria" w:hAnsi="Arial Narrow" w:cs="Helvetica"/>
          <w:color w:val="auto"/>
          <w:sz w:val="24"/>
        </w:rPr>
      </w:pPr>
      <w:r w:rsidRPr="00122A13">
        <w:rPr>
          <w:rFonts w:ascii="Arial Narrow" w:eastAsia="Cambria" w:hAnsi="Arial Narrow" w:cs="Helvetica"/>
          <w:color w:val="auto"/>
          <w:sz w:val="24"/>
        </w:rPr>
        <w:t>The education and care service welcomes and facilitates family participation and open communication in the service</w:t>
      </w:r>
      <w:r w:rsidR="0071320C">
        <w:rPr>
          <w:rFonts w:ascii="Arial Narrow" w:eastAsia="Cambria" w:hAnsi="Arial Narrow" w:cs="Helvetica"/>
          <w:color w:val="auto"/>
          <w:sz w:val="24"/>
        </w:rPr>
        <w:t>,</w:t>
      </w:r>
      <w:r w:rsidRPr="00122A13">
        <w:rPr>
          <w:rFonts w:ascii="Arial Narrow" w:eastAsia="Cambria" w:hAnsi="Arial Narrow" w:cs="Helvetica"/>
          <w:color w:val="auto"/>
          <w:sz w:val="24"/>
        </w:rPr>
        <w:t xml:space="preserve"> by encouraging</w:t>
      </w:r>
      <w:r>
        <w:rPr>
          <w:rFonts w:ascii="Arial Narrow" w:eastAsia="Cambria" w:hAnsi="Arial Narrow" w:cs="Helvetica"/>
          <w:color w:val="auto"/>
          <w:sz w:val="24"/>
        </w:rPr>
        <w:t xml:space="preserve"> </w:t>
      </w:r>
      <w:r w:rsidRPr="00122A13">
        <w:rPr>
          <w:rFonts w:ascii="Arial Narrow" w:eastAsia="Cambria" w:hAnsi="Arial Narrow" w:cs="Helvetica"/>
          <w:color w:val="auto"/>
          <w:sz w:val="24"/>
        </w:rPr>
        <w:t>families to engage with their children’s education and care. Families are invited to attend Parent Committee meetings, assist with projects</w:t>
      </w:r>
      <w:r w:rsidR="0071320C">
        <w:rPr>
          <w:rFonts w:ascii="Arial Narrow" w:eastAsia="Cambria" w:hAnsi="Arial Narrow" w:cs="Helvetica"/>
          <w:color w:val="auto"/>
          <w:sz w:val="24"/>
        </w:rPr>
        <w:t>, share family culture</w:t>
      </w:r>
      <w:r w:rsidRPr="00122A13">
        <w:rPr>
          <w:rFonts w:ascii="Arial Narrow" w:eastAsia="Cambria" w:hAnsi="Arial Narrow" w:cs="Helvetica"/>
          <w:color w:val="auto"/>
          <w:sz w:val="24"/>
        </w:rPr>
        <w:t xml:space="preserve"> and attend social gatherings. The education and care service has an open door policy for families.</w:t>
      </w:r>
    </w:p>
    <w:p w14:paraId="3101C457" w14:textId="77777777" w:rsidR="0059286C" w:rsidRDefault="0059286C" w:rsidP="0059286C">
      <w:pPr>
        <w:pStyle w:val="BlockHeading"/>
        <w:jc w:val="both"/>
        <w:rPr>
          <w:rFonts w:ascii="Arial Narrow" w:eastAsia="Cambria" w:hAnsi="Arial Narrow" w:cs="Helvetica"/>
          <w:color w:val="auto"/>
          <w:sz w:val="24"/>
        </w:rPr>
      </w:pPr>
    </w:p>
    <w:p w14:paraId="2BD60490" w14:textId="77777777" w:rsidR="0059286C" w:rsidRPr="00122A13" w:rsidRDefault="0059286C" w:rsidP="0059286C">
      <w:pPr>
        <w:pStyle w:val="BlockHeading"/>
        <w:jc w:val="both"/>
        <w:rPr>
          <w:rFonts w:ascii="Arial Narrow" w:eastAsia="Cambria" w:hAnsi="Arial Narrow" w:cs="Helvetica"/>
          <w:color w:val="auto"/>
          <w:sz w:val="24"/>
        </w:rPr>
      </w:pPr>
      <w:r w:rsidRPr="00122A13">
        <w:rPr>
          <w:rFonts w:ascii="Arial Narrow" w:eastAsia="Cambria" w:hAnsi="Arial Narrow" w:cs="Helvetica"/>
          <w:color w:val="auto"/>
          <w:sz w:val="24"/>
        </w:rPr>
        <w:t xml:space="preserve">The education and care service </w:t>
      </w:r>
      <w:r w:rsidR="0071320C" w:rsidRPr="00122A13">
        <w:rPr>
          <w:rFonts w:ascii="Arial Narrow" w:eastAsia="Cambria" w:hAnsi="Arial Narrow" w:cs="Helvetica"/>
          <w:color w:val="auto"/>
          <w:sz w:val="24"/>
        </w:rPr>
        <w:t>value</w:t>
      </w:r>
      <w:r w:rsidRPr="00122A13">
        <w:rPr>
          <w:rFonts w:ascii="Arial Narrow" w:eastAsia="Cambria" w:hAnsi="Arial Narrow" w:cs="Helvetica"/>
          <w:color w:val="auto"/>
          <w:sz w:val="24"/>
        </w:rPr>
        <w:t xml:space="preserve"> the input of families, educators and the wider community to help create service that meets the needs of the children</w:t>
      </w:r>
      <w:r w:rsidR="0071320C">
        <w:rPr>
          <w:rFonts w:ascii="Arial Narrow" w:eastAsia="Cambria" w:hAnsi="Arial Narrow" w:cs="Helvetica"/>
          <w:color w:val="auto"/>
          <w:sz w:val="24"/>
        </w:rPr>
        <w:t xml:space="preserve"> and </w:t>
      </w:r>
      <w:proofErr w:type="spellStart"/>
      <w:r w:rsidR="0071320C">
        <w:rPr>
          <w:rFonts w:ascii="Arial Narrow" w:eastAsia="Cambria" w:hAnsi="Arial Narrow" w:cs="Helvetica"/>
          <w:color w:val="auto"/>
          <w:sz w:val="24"/>
        </w:rPr>
        <w:t>famlies</w:t>
      </w:r>
      <w:proofErr w:type="spellEnd"/>
      <w:r w:rsidRPr="00122A13">
        <w:rPr>
          <w:rFonts w:ascii="Arial Narrow" w:eastAsia="Cambria" w:hAnsi="Arial Narrow" w:cs="Helvetica"/>
          <w:color w:val="auto"/>
          <w:sz w:val="24"/>
        </w:rPr>
        <w:t xml:space="preserve"> who attend the service. </w:t>
      </w:r>
    </w:p>
    <w:p w14:paraId="4C79E2AD" w14:textId="77777777" w:rsidR="0059286C" w:rsidRDefault="0059286C" w:rsidP="0059286C">
      <w:pPr>
        <w:pStyle w:val="BlockHeading"/>
        <w:jc w:val="both"/>
        <w:rPr>
          <w:rFonts w:ascii="Arial Narrow" w:eastAsia="Cambria" w:hAnsi="Arial Narrow" w:cs="Helvetica"/>
          <w:color w:val="auto"/>
          <w:sz w:val="24"/>
        </w:rPr>
      </w:pPr>
    </w:p>
    <w:p w14:paraId="7AF9E2EE" w14:textId="77777777" w:rsidR="0059286C" w:rsidRPr="00122A13" w:rsidRDefault="0059286C" w:rsidP="0059286C">
      <w:pPr>
        <w:pStyle w:val="BlockHeading"/>
        <w:jc w:val="both"/>
        <w:rPr>
          <w:rFonts w:ascii="Arial Narrow" w:eastAsia="Cambria" w:hAnsi="Arial Narrow" w:cs="Helvetica"/>
          <w:color w:val="auto"/>
          <w:sz w:val="24"/>
        </w:rPr>
      </w:pPr>
      <w:r w:rsidRPr="00122A13">
        <w:rPr>
          <w:rFonts w:ascii="Arial Narrow" w:eastAsia="Cambria" w:hAnsi="Arial Narrow" w:cs="Helvetica"/>
          <w:color w:val="auto"/>
          <w:sz w:val="24"/>
        </w:rPr>
        <w:t xml:space="preserve">The education and care service encourages open communication through the enrolment </w:t>
      </w:r>
    </w:p>
    <w:p w14:paraId="5F83CDBA" w14:textId="77777777" w:rsidR="0059286C" w:rsidRDefault="0059286C" w:rsidP="0059286C">
      <w:pPr>
        <w:pStyle w:val="BlockHeading"/>
        <w:jc w:val="both"/>
        <w:rPr>
          <w:rFonts w:ascii="Arial Narrow" w:eastAsia="Cambria" w:hAnsi="Arial Narrow" w:cs="Helvetica"/>
          <w:color w:val="auto"/>
          <w:sz w:val="24"/>
        </w:rPr>
      </w:pPr>
      <w:r w:rsidRPr="00122A13">
        <w:rPr>
          <w:rFonts w:ascii="Arial Narrow" w:eastAsia="Cambria" w:hAnsi="Arial Narrow" w:cs="Helvetica"/>
          <w:color w:val="auto"/>
          <w:sz w:val="24"/>
        </w:rPr>
        <w:t xml:space="preserve">and orientation process, policy review, feedback forms, the Parent Committee, the daily program, documentation, formal and informal meetings, emails and conversations. </w:t>
      </w:r>
    </w:p>
    <w:p w14:paraId="5E784FC8" w14:textId="77777777" w:rsidR="0071320C" w:rsidRPr="00122A13" w:rsidRDefault="0071320C" w:rsidP="0059286C">
      <w:pPr>
        <w:pStyle w:val="BlockHeading"/>
        <w:jc w:val="both"/>
        <w:rPr>
          <w:rFonts w:ascii="Arial Narrow" w:eastAsia="Cambria" w:hAnsi="Arial Narrow" w:cs="Helvetica"/>
          <w:color w:val="auto"/>
          <w:sz w:val="24"/>
        </w:rPr>
      </w:pPr>
    </w:p>
    <w:p w14:paraId="4899851F" w14:textId="77777777" w:rsidR="0059286C" w:rsidRDefault="0059286C" w:rsidP="0059286C">
      <w:pPr>
        <w:pStyle w:val="BlockHeading"/>
        <w:jc w:val="both"/>
        <w:rPr>
          <w:rFonts w:ascii="Helvetica" w:eastAsia="Cambria" w:hAnsi="Helvetica" w:cs="Helvetica"/>
        </w:rPr>
      </w:pPr>
    </w:p>
    <w:p w14:paraId="4494CB75" w14:textId="1D0A6539" w:rsidR="0071320C" w:rsidRDefault="0071320C" w:rsidP="0059286C">
      <w:pPr>
        <w:jc w:val="both"/>
        <w:rPr>
          <w:rFonts w:ascii="Arial Narrow" w:hAnsi="Arial Narrow" w:cs="Helvetica"/>
          <w:b/>
          <w:sz w:val="32"/>
          <w:szCs w:val="32"/>
        </w:rPr>
      </w:pPr>
    </w:p>
    <w:p w14:paraId="32D9FADF" w14:textId="77777777" w:rsidR="003D7411" w:rsidRDefault="003D7411" w:rsidP="0059286C">
      <w:pPr>
        <w:jc w:val="both"/>
        <w:rPr>
          <w:rFonts w:ascii="Arial Narrow" w:hAnsi="Arial Narrow" w:cs="Helvetica"/>
          <w:b/>
          <w:sz w:val="32"/>
          <w:szCs w:val="32"/>
        </w:rPr>
      </w:pPr>
    </w:p>
    <w:p w14:paraId="3A8092B8" w14:textId="16F8CBEC" w:rsidR="003D7411" w:rsidRDefault="003D7411" w:rsidP="0059286C">
      <w:pPr>
        <w:jc w:val="both"/>
        <w:rPr>
          <w:rFonts w:ascii="Arial Narrow" w:hAnsi="Arial Narrow" w:cs="Helvetica"/>
          <w:b/>
          <w:sz w:val="32"/>
          <w:szCs w:val="32"/>
        </w:rPr>
      </w:pPr>
      <w:r w:rsidRPr="003D7411">
        <w:rPr>
          <w:rFonts w:ascii="Arial Narrow" w:hAnsi="Arial Narrow" w:cs="Helvetica"/>
          <w:sz w:val="32"/>
          <w:szCs w:val="32"/>
        </w:rPr>
        <w:lastRenderedPageBreak/>
        <w:t xml:space="preserve">                                                     2</w:t>
      </w:r>
      <w:r>
        <w:rPr>
          <w:rFonts w:ascii="Arial Narrow" w:hAnsi="Arial Narrow" w:cs="Helvetica"/>
          <w:b/>
          <w:sz w:val="32"/>
          <w:szCs w:val="32"/>
        </w:rPr>
        <w:t>.</w:t>
      </w:r>
    </w:p>
    <w:p w14:paraId="1B4E0F23" w14:textId="6F7A1B92" w:rsidR="0059286C" w:rsidRPr="00CE4429" w:rsidRDefault="0059286C" w:rsidP="0059286C">
      <w:pPr>
        <w:jc w:val="both"/>
        <w:rPr>
          <w:rFonts w:ascii="Arial Narrow" w:hAnsi="Arial Narrow" w:cs="Helvetica"/>
          <w:b/>
          <w:sz w:val="32"/>
          <w:szCs w:val="32"/>
        </w:rPr>
      </w:pPr>
      <w:r w:rsidRPr="008E720F">
        <w:rPr>
          <w:rFonts w:ascii="Arial Narrow" w:hAnsi="Arial Narrow" w:cs="Helvetica"/>
          <w:b/>
          <w:sz w:val="32"/>
          <w:szCs w:val="32"/>
        </w:rPr>
        <w:t>Strategies - How will it be done?</w:t>
      </w:r>
    </w:p>
    <w:p w14:paraId="1CA77E12" w14:textId="77777777" w:rsidR="0059286C"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Helvetica"/>
          <w:szCs w:val="32"/>
          <w:u w:val="single"/>
        </w:rPr>
      </w:pPr>
      <w:r w:rsidRPr="00B37FC7">
        <w:rPr>
          <w:rFonts w:ascii="Arial Narrow" w:hAnsi="Arial Narrow" w:cs="Helvetica"/>
          <w:szCs w:val="32"/>
          <w:u w:val="single"/>
        </w:rPr>
        <w:t>The Approved Provider will:</w:t>
      </w:r>
    </w:p>
    <w:p w14:paraId="609C2F89" w14:textId="77777777" w:rsidR="0071320C" w:rsidRPr="00B37FC7" w:rsidRDefault="0071320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Helvetica"/>
          <w:szCs w:val="32"/>
          <w:u w:val="single"/>
        </w:rPr>
      </w:pPr>
    </w:p>
    <w:p w14:paraId="62D8810B" w14:textId="77777777" w:rsidR="0059286C" w:rsidRPr="00122A13"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Helvetica"/>
          <w:szCs w:val="32"/>
        </w:rPr>
      </w:pPr>
      <w:r w:rsidRPr="00122A13">
        <w:rPr>
          <w:rFonts w:ascii="Arial Narrow" w:hAnsi="Arial Narrow" w:cs="Helvetica"/>
          <w:szCs w:val="32"/>
        </w:rPr>
        <w:t>·    Ensure that parents may enter the education and care services at any time unless such entry would pose a risk to the safety of children/educators or breach court orders regarding access to children.</w:t>
      </w:r>
    </w:p>
    <w:p w14:paraId="26DB80E1" w14:textId="77777777" w:rsidR="0059286C" w:rsidRPr="00122A13"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Helvetica"/>
          <w:szCs w:val="32"/>
        </w:rPr>
      </w:pPr>
      <w:r w:rsidRPr="00122A13">
        <w:rPr>
          <w:rFonts w:ascii="Arial Narrow" w:hAnsi="Arial Narrow" w:cs="Helvetica"/>
          <w:szCs w:val="32"/>
        </w:rPr>
        <w:t>·    Ensure that educators provide information to families regarding the content and operation of the educational program, in relation to their child and that a copy of the educational program is available for inspection at the education and care service.</w:t>
      </w:r>
    </w:p>
    <w:p w14:paraId="4DEBF135" w14:textId="77777777" w:rsidR="0059286C" w:rsidRPr="00122A13"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Helvetica"/>
          <w:szCs w:val="32"/>
        </w:rPr>
      </w:pPr>
      <w:r w:rsidRPr="00122A13">
        <w:rPr>
          <w:rFonts w:ascii="Arial Narrow" w:hAnsi="Arial Narrow" w:cs="Helvetica"/>
          <w:szCs w:val="32"/>
        </w:rPr>
        <w:t xml:space="preserve">·    Ensure that families have access to documents regarding the assessment of the child’s </w:t>
      </w:r>
    </w:p>
    <w:p w14:paraId="6F91644E" w14:textId="77777777" w:rsidR="0059286C" w:rsidRPr="00122A13"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Helvetica"/>
          <w:szCs w:val="32"/>
        </w:rPr>
      </w:pPr>
      <w:r w:rsidRPr="00122A13">
        <w:rPr>
          <w:rFonts w:ascii="Arial Narrow" w:hAnsi="Arial Narrow" w:cs="Helvetica"/>
          <w:szCs w:val="32"/>
        </w:rPr>
        <w:t xml:space="preserve">developmental needs, interests, experiences and participation in the educational program and </w:t>
      </w:r>
    </w:p>
    <w:p w14:paraId="37C1ED50" w14:textId="77777777" w:rsidR="0059286C" w:rsidRPr="00122A13"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Helvetica"/>
          <w:szCs w:val="32"/>
        </w:rPr>
      </w:pPr>
      <w:r w:rsidRPr="00122A13">
        <w:rPr>
          <w:rFonts w:ascii="Arial Narrow" w:hAnsi="Arial Narrow" w:cs="Helvetica"/>
          <w:szCs w:val="32"/>
        </w:rPr>
        <w:t>assessments of the child’s progress against the</w:t>
      </w:r>
      <w:r>
        <w:rPr>
          <w:rFonts w:ascii="Arial Narrow" w:hAnsi="Arial Narrow" w:cs="Helvetica"/>
          <w:szCs w:val="32"/>
        </w:rPr>
        <w:t xml:space="preserve"> </w:t>
      </w:r>
      <w:r w:rsidRPr="00122A13">
        <w:rPr>
          <w:rFonts w:ascii="Arial Narrow" w:hAnsi="Arial Narrow" w:cs="Helvetica"/>
          <w:szCs w:val="32"/>
        </w:rPr>
        <w:t xml:space="preserve">outcomes of the educational program. </w:t>
      </w:r>
    </w:p>
    <w:p w14:paraId="25B9DBF9" w14:textId="77777777" w:rsidR="0059286C" w:rsidRPr="00122A13"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Helvetica"/>
          <w:szCs w:val="32"/>
        </w:rPr>
      </w:pPr>
      <w:r w:rsidRPr="00122A13">
        <w:rPr>
          <w:rFonts w:ascii="Arial Narrow" w:hAnsi="Arial Narrow" w:cs="Helvetica"/>
          <w:szCs w:val="32"/>
        </w:rPr>
        <w:t>·    Ensure that parents are notified of any incident, injury, trauma or illness that occurs for their child while at the education and care service.</w:t>
      </w:r>
    </w:p>
    <w:p w14:paraId="6638A4FD" w14:textId="77777777" w:rsidR="0059286C" w:rsidRPr="00122A13"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Helvetica"/>
          <w:szCs w:val="32"/>
        </w:rPr>
      </w:pPr>
      <w:r w:rsidRPr="00122A13">
        <w:rPr>
          <w:rFonts w:ascii="Arial Narrow" w:hAnsi="Arial Narrow" w:cs="Helvetica"/>
          <w:szCs w:val="32"/>
        </w:rPr>
        <w:t>·    Ensure that administrative spaces are adequate for the purpose of consulting with parents and for conducting private conversations.</w:t>
      </w:r>
    </w:p>
    <w:p w14:paraId="261E6D55" w14:textId="77777777" w:rsidR="0059286C" w:rsidRPr="00122A13"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Helvetica"/>
          <w:szCs w:val="32"/>
        </w:rPr>
      </w:pPr>
      <w:r w:rsidRPr="00122A13">
        <w:rPr>
          <w:rFonts w:ascii="Arial Narrow" w:hAnsi="Arial Narrow" w:cs="Helvetica"/>
          <w:szCs w:val="32"/>
        </w:rPr>
        <w:t>·    Ensure that parents are notified of changes to policies or fees and given adequate notice as per the Education and Care Services National Regulations</w:t>
      </w:r>
      <w:r>
        <w:rPr>
          <w:rFonts w:ascii="Arial Narrow" w:hAnsi="Arial Narrow" w:cs="Helvetica"/>
          <w:szCs w:val="32"/>
        </w:rPr>
        <w:t xml:space="preserve"> </w:t>
      </w:r>
      <w:r w:rsidRPr="00122A13">
        <w:rPr>
          <w:rFonts w:ascii="Arial Narrow" w:hAnsi="Arial Narrow" w:cs="Helvetica"/>
          <w:szCs w:val="32"/>
        </w:rPr>
        <w:t>2011.</w:t>
      </w:r>
    </w:p>
    <w:p w14:paraId="78550D2C" w14:textId="77777777" w:rsidR="0059286C" w:rsidRPr="00122A13"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Helvetica"/>
          <w:szCs w:val="32"/>
        </w:rPr>
      </w:pPr>
      <w:r w:rsidRPr="00122A13">
        <w:rPr>
          <w:rFonts w:ascii="Arial Narrow" w:hAnsi="Arial Narrow" w:cs="Helvetica"/>
          <w:szCs w:val="32"/>
        </w:rPr>
        <w:t>·    Ensure that a copy of the Education and Care</w:t>
      </w:r>
      <w:r>
        <w:rPr>
          <w:rFonts w:ascii="Arial Narrow" w:hAnsi="Arial Narrow" w:cs="Helvetica"/>
          <w:szCs w:val="32"/>
        </w:rPr>
        <w:t xml:space="preserve"> </w:t>
      </w:r>
      <w:r w:rsidRPr="00122A13">
        <w:rPr>
          <w:rFonts w:ascii="Arial Narrow" w:hAnsi="Arial Narrow" w:cs="Helvetica"/>
          <w:szCs w:val="32"/>
        </w:rPr>
        <w:t>Services National Regulations 2011 is available for parents to access.</w:t>
      </w:r>
    </w:p>
    <w:p w14:paraId="71E75322" w14:textId="77777777" w:rsidR="0059286C" w:rsidRPr="00122A13"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Helvetica"/>
          <w:szCs w:val="32"/>
        </w:rPr>
      </w:pPr>
      <w:r w:rsidRPr="00122A13">
        <w:rPr>
          <w:rFonts w:ascii="Arial Narrow" w:hAnsi="Arial Narrow" w:cs="Helvetica"/>
          <w:szCs w:val="32"/>
        </w:rPr>
        <w:t>·    Ensure that the enrolment and orientation process provides families with information about the philosophy, policies and practices of the education and care services prior to children’s first attendance at the service.</w:t>
      </w:r>
    </w:p>
    <w:p w14:paraId="526D2CD2" w14:textId="77777777" w:rsidR="0059286C"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Helvetica"/>
          <w:szCs w:val="32"/>
        </w:rPr>
      </w:pPr>
      <w:r w:rsidRPr="00122A13">
        <w:rPr>
          <w:rFonts w:ascii="Arial Narrow" w:hAnsi="Arial Narrow" w:cs="Helvetica"/>
          <w:szCs w:val="32"/>
        </w:rPr>
        <w:t xml:space="preserve">·    Establish a Parent Committee to encourage family involvement in the education and care service. The Parent Committee will elect representatives to oversee and chair meetings. Each Parent Committee meeting will have an agenda and all families will be invited to participate in the meeting. Parent Committee attendees will have input into the continuing improvements within the Centre. A Parent Committee representative will assist with staff </w:t>
      </w:r>
      <w:r w:rsidR="0071320C" w:rsidRPr="00122A13">
        <w:rPr>
          <w:rFonts w:ascii="Arial Narrow" w:hAnsi="Arial Narrow" w:cs="Helvetica"/>
          <w:szCs w:val="32"/>
        </w:rPr>
        <w:t>recruitment,</w:t>
      </w:r>
      <w:r w:rsidRPr="00122A13">
        <w:rPr>
          <w:rFonts w:ascii="Arial Narrow" w:hAnsi="Arial Narrow" w:cs="Helvetica"/>
          <w:szCs w:val="32"/>
        </w:rPr>
        <w:t xml:space="preserve"> family activities, encourage community partnerships and service events. A staff representative will attend each meeting.</w:t>
      </w:r>
    </w:p>
    <w:p w14:paraId="415D5CAA" w14:textId="77777777" w:rsidR="0059286C" w:rsidRPr="00122A13"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Helvetica"/>
          <w:szCs w:val="32"/>
        </w:rPr>
      </w:pPr>
    </w:p>
    <w:p w14:paraId="35B8C092" w14:textId="77777777" w:rsidR="0059286C" w:rsidRPr="00122A13"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Helvetica"/>
          <w:szCs w:val="32"/>
          <w:u w:val="single"/>
        </w:rPr>
      </w:pPr>
      <w:r w:rsidRPr="00122A13">
        <w:rPr>
          <w:rFonts w:ascii="Arial Narrow" w:hAnsi="Arial Narrow" w:cs="Helvetica"/>
          <w:szCs w:val="32"/>
          <w:u w:val="single"/>
        </w:rPr>
        <w:t>The Nominated Supervisor will:</w:t>
      </w:r>
    </w:p>
    <w:p w14:paraId="0BC08093" w14:textId="77777777" w:rsidR="0071320C" w:rsidRDefault="0071320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Helvetica"/>
          <w:szCs w:val="32"/>
        </w:rPr>
      </w:pPr>
    </w:p>
    <w:p w14:paraId="73115194" w14:textId="77777777" w:rsidR="0059286C" w:rsidRPr="00122A13"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Helvetica"/>
          <w:szCs w:val="32"/>
        </w:rPr>
      </w:pPr>
      <w:r w:rsidRPr="00122A13">
        <w:rPr>
          <w:rFonts w:ascii="Arial Narrow" w:hAnsi="Arial Narrow" w:cs="Helvetica"/>
          <w:szCs w:val="32"/>
        </w:rPr>
        <w:t xml:space="preserve">·    Develop systems for families to provide feedback regarding the enrolment and orientation process and when reviewing policies and procedures to improve processes and practice. </w:t>
      </w:r>
    </w:p>
    <w:p w14:paraId="7A739439" w14:textId="77777777" w:rsidR="0059286C" w:rsidRPr="00122A13"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Helvetica"/>
          <w:szCs w:val="32"/>
        </w:rPr>
      </w:pPr>
      <w:r w:rsidRPr="00122A13">
        <w:rPr>
          <w:rFonts w:ascii="Arial Narrow" w:hAnsi="Arial Narrow" w:cs="Helvetica"/>
          <w:szCs w:val="32"/>
        </w:rPr>
        <w:t>·    Ensure that parents may enter the education and care services at any time unless such entry would pose a risk to the safety of children/educators or breach court orders regarding access to children.</w:t>
      </w:r>
    </w:p>
    <w:p w14:paraId="3F0A397B" w14:textId="77777777" w:rsidR="0059286C" w:rsidRPr="00122A13"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Helvetica"/>
          <w:szCs w:val="32"/>
        </w:rPr>
      </w:pPr>
      <w:r w:rsidRPr="00122A13">
        <w:rPr>
          <w:rFonts w:ascii="Arial Narrow" w:hAnsi="Arial Narrow" w:cs="Helvetica"/>
          <w:szCs w:val="32"/>
        </w:rPr>
        <w:t xml:space="preserve">·    Inform families about the processes for providing feedback and making complaints. </w:t>
      </w:r>
    </w:p>
    <w:p w14:paraId="064BF762" w14:textId="77777777" w:rsidR="0059286C"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Helvetica"/>
          <w:szCs w:val="32"/>
        </w:rPr>
      </w:pPr>
      <w:r w:rsidRPr="00122A13">
        <w:rPr>
          <w:rFonts w:ascii="Arial Narrow" w:hAnsi="Arial Narrow" w:cs="Helvetica"/>
          <w:szCs w:val="32"/>
        </w:rPr>
        <w:t>·    Develop an enrolment and orientation procedures</w:t>
      </w:r>
      <w:r>
        <w:rPr>
          <w:rFonts w:ascii="Arial Narrow" w:hAnsi="Arial Narrow" w:cs="Helvetica"/>
          <w:szCs w:val="32"/>
        </w:rPr>
        <w:t xml:space="preserve"> </w:t>
      </w:r>
      <w:r w:rsidRPr="00122A13">
        <w:rPr>
          <w:rFonts w:ascii="Arial Narrow" w:hAnsi="Arial Narrow" w:cs="Helvetica"/>
          <w:szCs w:val="32"/>
        </w:rPr>
        <w:t>that ensures families are provided with information about the philosophy, policies and practices of the education and care services prior to children’s first attendance at the service.</w:t>
      </w:r>
    </w:p>
    <w:p w14:paraId="54169E0D" w14:textId="7EED150D" w:rsidR="0059286C" w:rsidRPr="00122A13" w:rsidRDefault="003D7411"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Helvetica"/>
          <w:szCs w:val="32"/>
        </w:rPr>
      </w:pPr>
      <w:r>
        <w:rPr>
          <w:rFonts w:ascii="Arial Narrow" w:hAnsi="Arial Narrow" w:cs="Helvetica"/>
          <w:szCs w:val="32"/>
        </w:rPr>
        <w:lastRenderedPageBreak/>
        <w:t xml:space="preserve">                                                                   3.</w:t>
      </w:r>
    </w:p>
    <w:p w14:paraId="02BA2E98" w14:textId="77777777" w:rsidR="0059286C"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Helvetica"/>
          <w:szCs w:val="32"/>
          <w:u w:val="single"/>
        </w:rPr>
      </w:pPr>
      <w:r w:rsidRPr="00122A13">
        <w:rPr>
          <w:rFonts w:ascii="Arial Narrow" w:hAnsi="Arial Narrow" w:cs="Helvetica"/>
          <w:szCs w:val="32"/>
          <w:u w:val="single"/>
        </w:rPr>
        <w:t>Educators will:</w:t>
      </w:r>
    </w:p>
    <w:p w14:paraId="3B9A36D7" w14:textId="77777777" w:rsidR="0036607E" w:rsidRPr="00122A13" w:rsidRDefault="0036607E"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Helvetica"/>
          <w:szCs w:val="32"/>
          <w:u w:val="single"/>
        </w:rPr>
      </w:pPr>
    </w:p>
    <w:p w14:paraId="2636A3BC" w14:textId="77777777" w:rsidR="0059286C" w:rsidRPr="00122A13"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Helvetica"/>
          <w:szCs w:val="32"/>
        </w:rPr>
      </w:pPr>
      <w:r w:rsidRPr="00122A13">
        <w:rPr>
          <w:rFonts w:ascii="Arial Narrow" w:hAnsi="Arial Narrow" w:cs="Helvetica"/>
          <w:szCs w:val="32"/>
        </w:rPr>
        <w:t xml:space="preserve">·    Inform families about the processes for providing feedback and making complaints. </w:t>
      </w:r>
    </w:p>
    <w:p w14:paraId="193434AC" w14:textId="77777777" w:rsidR="0059286C" w:rsidRPr="00122A13"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Helvetica"/>
          <w:szCs w:val="32"/>
        </w:rPr>
      </w:pPr>
      <w:r w:rsidRPr="00122A13">
        <w:rPr>
          <w:rFonts w:ascii="Arial Narrow" w:hAnsi="Arial Narrow" w:cs="Helvetica"/>
          <w:szCs w:val="32"/>
        </w:rPr>
        <w:t>·    Be available for families at pick up and drop off times</w:t>
      </w:r>
      <w:r>
        <w:rPr>
          <w:rFonts w:ascii="Arial Narrow" w:hAnsi="Arial Narrow" w:cs="Helvetica"/>
          <w:szCs w:val="32"/>
        </w:rPr>
        <w:t xml:space="preserve"> </w:t>
      </w:r>
      <w:r w:rsidRPr="00122A13">
        <w:rPr>
          <w:rFonts w:ascii="Arial Narrow" w:hAnsi="Arial Narrow" w:cs="Helvetica"/>
          <w:szCs w:val="32"/>
        </w:rPr>
        <w:t xml:space="preserve">to pass on important messages and information about their child’s participation in the education and care </w:t>
      </w:r>
      <w:r w:rsidR="0036607E" w:rsidRPr="00122A13">
        <w:rPr>
          <w:rFonts w:ascii="Arial Narrow" w:hAnsi="Arial Narrow" w:cs="Helvetica"/>
          <w:szCs w:val="32"/>
        </w:rPr>
        <w:t>program.</w:t>
      </w:r>
    </w:p>
    <w:p w14:paraId="02D56801" w14:textId="77777777" w:rsidR="0059286C" w:rsidRPr="00122A13"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Helvetica"/>
          <w:szCs w:val="32"/>
        </w:rPr>
      </w:pPr>
      <w:r w:rsidRPr="00122A13">
        <w:rPr>
          <w:rFonts w:ascii="Arial Narrow" w:hAnsi="Arial Narrow" w:cs="Helvetica"/>
          <w:szCs w:val="32"/>
        </w:rPr>
        <w:t>·    Encourage families to be involved in the education and care service and the program through feedback, visiting the service, bringing in items from the home environment and giving feedback on children’s emerging interests and needs.</w:t>
      </w:r>
    </w:p>
    <w:p w14:paraId="5003A6B5" w14:textId="77777777" w:rsidR="0059286C" w:rsidRPr="00122A13"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Helvetica"/>
          <w:szCs w:val="32"/>
        </w:rPr>
      </w:pPr>
      <w:r w:rsidRPr="00122A13">
        <w:rPr>
          <w:rFonts w:ascii="Arial Narrow" w:hAnsi="Arial Narrow" w:cs="Helvetica"/>
          <w:szCs w:val="32"/>
        </w:rPr>
        <w:t>·    Promote continuous open and honest two way communication with families to assist them to feel connected with their children’s experiences in the education and care setting and to develop families’ trust and confidence in the education and care service.</w:t>
      </w:r>
    </w:p>
    <w:p w14:paraId="371F5E60" w14:textId="77777777" w:rsidR="0059286C" w:rsidRPr="00122A13"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Helvetica"/>
          <w:szCs w:val="32"/>
        </w:rPr>
      </w:pPr>
      <w:r w:rsidRPr="00122A13">
        <w:rPr>
          <w:rFonts w:ascii="Arial Narrow" w:hAnsi="Arial Narrow" w:cs="Helvetica"/>
          <w:szCs w:val="32"/>
        </w:rPr>
        <w:t>·    Value parents as the first and most important educator in their child’s life, seeking to share the parent’s understandings, knowledge and preferences for their child and seeking to balance individual needs with practice in the education and care service.</w:t>
      </w:r>
    </w:p>
    <w:p w14:paraId="49745394" w14:textId="77777777" w:rsidR="0059286C" w:rsidRPr="00122A13"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Helvetica"/>
          <w:szCs w:val="32"/>
        </w:rPr>
      </w:pPr>
      <w:r w:rsidRPr="00122A13">
        <w:rPr>
          <w:rFonts w:ascii="Arial Narrow" w:hAnsi="Arial Narrow" w:cs="Helvetica"/>
          <w:szCs w:val="32"/>
        </w:rPr>
        <w:t>·    Recognize that because families, and parents in particular, are often busy with many competing priorities, they will need to consider a range of strategies to build and maintain relationships with each family.</w:t>
      </w:r>
    </w:p>
    <w:p w14:paraId="0EB73248" w14:textId="77777777" w:rsidR="0059286C"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Helvetica"/>
          <w:szCs w:val="32"/>
        </w:rPr>
      </w:pPr>
      <w:r w:rsidRPr="00122A13">
        <w:rPr>
          <w:rFonts w:ascii="Arial Narrow" w:hAnsi="Arial Narrow" w:cs="Helvetica"/>
          <w:szCs w:val="32"/>
        </w:rPr>
        <w:t>·    Make documentation available to families and prepare documentation in a way that is readily understandable to the parents of the child and to other educators.</w:t>
      </w:r>
    </w:p>
    <w:p w14:paraId="25109BA5" w14:textId="77777777" w:rsidR="0059286C"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Helvetica"/>
          <w:szCs w:val="32"/>
        </w:rPr>
      </w:pPr>
    </w:p>
    <w:p w14:paraId="092FD838" w14:textId="77777777" w:rsidR="0059286C" w:rsidRPr="00122A13"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Helvetica"/>
          <w:szCs w:val="32"/>
        </w:rPr>
      </w:pPr>
    </w:p>
    <w:p w14:paraId="0B869691" w14:textId="77777777" w:rsidR="0059286C"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Helvetica"/>
          <w:szCs w:val="32"/>
          <w:u w:val="single"/>
        </w:rPr>
      </w:pPr>
      <w:r w:rsidRPr="00122A13">
        <w:rPr>
          <w:rFonts w:ascii="Arial Narrow" w:hAnsi="Arial Narrow" w:cs="Helvetica"/>
          <w:szCs w:val="32"/>
          <w:u w:val="single"/>
        </w:rPr>
        <w:t>Families will:</w:t>
      </w:r>
    </w:p>
    <w:p w14:paraId="454AF152" w14:textId="77777777" w:rsidR="0036607E" w:rsidRPr="00122A13" w:rsidRDefault="0036607E"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Helvetica"/>
          <w:szCs w:val="32"/>
          <w:u w:val="single"/>
        </w:rPr>
      </w:pPr>
    </w:p>
    <w:p w14:paraId="6718BCEA" w14:textId="77777777" w:rsidR="0059286C" w:rsidRPr="00122A13"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Helvetica"/>
          <w:szCs w:val="32"/>
        </w:rPr>
      </w:pPr>
      <w:r w:rsidRPr="00122A13">
        <w:rPr>
          <w:rFonts w:ascii="Arial Narrow" w:hAnsi="Arial Narrow" w:cs="Helvetica"/>
          <w:szCs w:val="32"/>
        </w:rPr>
        <w:t>·    Provide accurate information on enrolment and medical information forms during the enrolment process and notify educators when any information changes.</w:t>
      </w:r>
    </w:p>
    <w:p w14:paraId="3B144CF4" w14:textId="77777777" w:rsidR="0059286C" w:rsidRPr="00122A13"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Helvetica"/>
          <w:szCs w:val="32"/>
        </w:rPr>
      </w:pPr>
      <w:r w:rsidRPr="00122A13">
        <w:rPr>
          <w:rFonts w:ascii="Arial Narrow" w:hAnsi="Arial Narrow" w:cs="Helvetica"/>
          <w:szCs w:val="32"/>
        </w:rPr>
        <w:t>·    Be invited to contribute to the quality improvement process within the education and care service.</w:t>
      </w:r>
    </w:p>
    <w:p w14:paraId="14D8EE5B" w14:textId="77777777" w:rsidR="0059286C" w:rsidRPr="00122A13"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Helvetica"/>
          <w:szCs w:val="32"/>
        </w:rPr>
      </w:pPr>
      <w:r w:rsidRPr="00122A13">
        <w:rPr>
          <w:rFonts w:ascii="Arial Narrow" w:hAnsi="Arial Narrow" w:cs="Helvetica"/>
          <w:szCs w:val="32"/>
        </w:rPr>
        <w:t>·    Be encouraged to attend children’s excursions to help meet required ratios and to support their children’s knowledge of and engagement in their community.</w:t>
      </w:r>
    </w:p>
    <w:p w14:paraId="613CD7FF" w14:textId="77777777" w:rsidR="0059286C" w:rsidRPr="00122A13"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Helvetica"/>
          <w:szCs w:val="32"/>
        </w:rPr>
      </w:pPr>
      <w:r w:rsidRPr="00122A13">
        <w:rPr>
          <w:rFonts w:ascii="Arial Narrow" w:hAnsi="Arial Narrow" w:cs="Helvetica"/>
          <w:szCs w:val="32"/>
        </w:rPr>
        <w:t>·    Be invited to assist with working bees in the education and care service. These will be arranged from time to time to help maintain equipment and the education and care environment and will be a family event where children can also participate.</w:t>
      </w:r>
    </w:p>
    <w:p w14:paraId="763741A7" w14:textId="77777777" w:rsidR="0059286C" w:rsidRPr="00122A13"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Helvetica"/>
          <w:szCs w:val="32"/>
        </w:rPr>
      </w:pPr>
      <w:r w:rsidRPr="00122A13">
        <w:rPr>
          <w:rFonts w:ascii="Arial Narrow" w:hAnsi="Arial Narrow" w:cs="Helvetica"/>
          <w:szCs w:val="32"/>
        </w:rPr>
        <w:t>·    Be invited to family events to be held periodically to help families network and develop friendships in the local community. Educators will be encouraged to attend these events.</w:t>
      </w:r>
    </w:p>
    <w:p w14:paraId="40DE92B6" w14:textId="77777777" w:rsidR="0059286C" w:rsidRPr="0051246E"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Helvetica"/>
          <w:szCs w:val="32"/>
        </w:rPr>
      </w:pPr>
    </w:p>
    <w:p w14:paraId="35AF3173" w14:textId="77777777" w:rsidR="0059286C" w:rsidRPr="0015494D"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Helvetica"/>
          <w:b/>
          <w:sz w:val="32"/>
        </w:rPr>
      </w:pPr>
      <w:r w:rsidRPr="0015494D">
        <w:rPr>
          <w:rFonts w:ascii="Arial Narrow" w:hAnsi="Arial Narrow" w:cs="Helvetica"/>
          <w:b/>
          <w:sz w:val="32"/>
          <w:szCs w:val="32"/>
        </w:rPr>
        <w:t>Evaluation</w:t>
      </w:r>
      <w:r w:rsidRPr="0015494D">
        <w:rPr>
          <w:rFonts w:ascii="Arial Narrow" w:hAnsi="Arial Narrow" w:cs="Helvetica"/>
          <w:b/>
          <w:sz w:val="32"/>
        </w:rPr>
        <w:t xml:space="preserve"> </w:t>
      </w:r>
    </w:p>
    <w:p w14:paraId="1D08E0BF" w14:textId="77777777" w:rsidR="0059286C" w:rsidRPr="00122A13"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Helvetica"/>
        </w:rPr>
      </w:pPr>
      <w:r w:rsidRPr="00122A13">
        <w:rPr>
          <w:rFonts w:ascii="Arial Narrow" w:hAnsi="Arial Narrow" w:cs="Helvetica"/>
        </w:rPr>
        <w:t>Families feel valued and welcomed as the first and most important educator in their child’s life. Continuous improvement in the education and care setting is occurring because collaboration, clear communication, reflection, constructive feedback and positive relationships are fostered between all participants.</w:t>
      </w:r>
    </w:p>
    <w:p w14:paraId="78A2BC4D" w14:textId="77777777" w:rsidR="0059286C" w:rsidRPr="0015641C"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Helvetica"/>
          <w:b/>
          <w:sz w:val="20"/>
        </w:rPr>
      </w:pPr>
    </w:p>
    <w:p w14:paraId="161EC9AA" w14:textId="77777777" w:rsidR="0059286C" w:rsidRPr="00FB1D1C" w:rsidRDefault="0059286C" w:rsidP="0059286C">
      <w:pPr>
        <w:widowControl w:val="0"/>
        <w:tabs>
          <w:tab w:val="left" w:pos="720"/>
          <w:tab w:val="left" w:pos="1440"/>
          <w:tab w:val="left" w:pos="2160"/>
        </w:tabs>
        <w:autoSpaceDE w:val="0"/>
        <w:autoSpaceDN w:val="0"/>
        <w:adjustRightInd w:val="0"/>
        <w:spacing w:after="0"/>
        <w:rPr>
          <w:sz w:val="20"/>
        </w:rPr>
      </w:pPr>
    </w:p>
    <w:p w14:paraId="7A6CBAE9" w14:textId="77777777" w:rsidR="009E119A" w:rsidRDefault="009E119A" w:rsidP="0059286C">
      <w:pPr>
        <w:widowControl w:val="0"/>
        <w:tabs>
          <w:tab w:val="left" w:pos="720"/>
          <w:tab w:val="left" w:pos="1440"/>
          <w:tab w:val="left" w:pos="2160"/>
        </w:tabs>
        <w:autoSpaceDE w:val="0"/>
        <w:autoSpaceDN w:val="0"/>
        <w:adjustRightInd w:val="0"/>
        <w:spacing w:after="0"/>
        <w:rPr>
          <w:rFonts w:ascii="Arial Narrow" w:hAnsi="Arial Narrow" w:cs="Helvetica"/>
          <w:i/>
          <w:szCs w:val="32"/>
        </w:rPr>
      </w:pPr>
    </w:p>
    <w:p w14:paraId="444633E4" w14:textId="77777777" w:rsidR="009E119A" w:rsidRDefault="009E119A" w:rsidP="0059286C">
      <w:pPr>
        <w:widowControl w:val="0"/>
        <w:tabs>
          <w:tab w:val="left" w:pos="720"/>
          <w:tab w:val="left" w:pos="1440"/>
          <w:tab w:val="left" w:pos="2160"/>
        </w:tabs>
        <w:autoSpaceDE w:val="0"/>
        <w:autoSpaceDN w:val="0"/>
        <w:adjustRightInd w:val="0"/>
        <w:spacing w:after="0"/>
        <w:rPr>
          <w:rFonts w:ascii="Arial Narrow" w:hAnsi="Arial Narrow" w:cs="Helvetica"/>
          <w:i/>
          <w:szCs w:val="32"/>
        </w:rPr>
      </w:pPr>
    </w:p>
    <w:p w14:paraId="70BA9AC0" w14:textId="05F01A1A" w:rsidR="009E119A" w:rsidRDefault="009E119A" w:rsidP="0059286C">
      <w:pPr>
        <w:widowControl w:val="0"/>
        <w:tabs>
          <w:tab w:val="left" w:pos="720"/>
          <w:tab w:val="left" w:pos="1440"/>
          <w:tab w:val="left" w:pos="2160"/>
        </w:tabs>
        <w:autoSpaceDE w:val="0"/>
        <w:autoSpaceDN w:val="0"/>
        <w:adjustRightInd w:val="0"/>
        <w:spacing w:after="0"/>
        <w:rPr>
          <w:rFonts w:ascii="Arial Narrow" w:hAnsi="Arial Narrow" w:cs="Helvetica"/>
          <w:i/>
          <w:szCs w:val="32"/>
        </w:rPr>
      </w:pPr>
      <w:r>
        <w:rPr>
          <w:rFonts w:ascii="Arial Narrow" w:hAnsi="Arial Narrow" w:cs="Helvetica"/>
          <w:i/>
          <w:szCs w:val="32"/>
        </w:rPr>
        <w:lastRenderedPageBreak/>
        <w:t xml:space="preserve">                                                               4.</w:t>
      </w:r>
    </w:p>
    <w:p w14:paraId="67261615" w14:textId="77777777" w:rsidR="009E119A" w:rsidRDefault="009E119A" w:rsidP="0059286C">
      <w:pPr>
        <w:widowControl w:val="0"/>
        <w:tabs>
          <w:tab w:val="left" w:pos="720"/>
          <w:tab w:val="left" w:pos="1440"/>
          <w:tab w:val="left" w:pos="2160"/>
        </w:tabs>
        <w:autoSpaceDE w:val="0"/>
        <w:autoSpaceDN w:val="0"/>
        <w:adjustRightInd w:val="0"/>
        <w:spacing w:after="0"/>
        <w:rPr>
          <w:rFonts w:ascii="Arial Narrow" w:hAnsi="Arial Narrow" w:cs="Helvetica"/>
          <w:i/>
          <w:szCs w:val="32"/>
        </w:rPr>
      </w:pPr>
    </w:p>
    <w:p w14:paraId="362B439E" w14:textId="544185E6" w:rsidR="0059286C" w:rsidRDefault="0059286C" w:rsidP="0059286C">
      <w:pPr>
        <w:widowControl w:val="0"/>
        <w:tabs>
          <w:tab w:val="left" w:pos="720"/>
          <w:tab w:val="left" w:pos="1440"/>
          <w:tab w:val="left" w:pos="2160"/>
        </w:tabs>
        <w:autoSpaceDE w:val="0"/>
        <w:autoSpaceDN w:val="0"/>
        <w:adjustRightInd w:val="0"/>
        <w:spacing w:after="0"/>
        <w:rPr>
          <w:rFonts w:ascii="Arial Narrow" w:hAnsi="Arial Narrow" w:cs="Helvetica"/>
          <w:i/>
          <w:szCs w:val="32"/>
        </w:rPr>
      </w:pPr>
      <w:r w:rsidRPr="00412160">
        <w:rPr>
          <w:rFonts w:ascii="Arial Narrow" w:hAnsi="Arial Narrow" w:cs="Helvetica"/>
          <w:i/>
          <w:szCs w:val="32"/>
        </w:rPr>
        <w:t>Statutory Legislation &amp; Considerations</w:t>
      </w:r>
    </w:p>
    <w:p w14:paraId="34CDDB77" w14:textId="77777777" w:rsidR="0059286C" w:rsidRPr="009B78BF"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Helvetica"/>
          <w:szCs w:val="22"/>
        </w:rPr>
      </w:pPr>
      <w:r w:rsidRPr="009B78BF">
        <w:rPr>
          <w:rFonts w:ascii="Arial Narrow" w:hAnsi="Arial Narrow" w:cs="Helvetica"/>
          <w:szCs w:val="22"/>
        </w:rPr>
        <w:t>·    Children (Education and Care Services National</w:t>
      </w:r>
      <w:r>
        <w:rPr>
          <w:rFonts w:ascii="Arial Narrow" w:hAnsi="Arial Narrow" w:cs="Helvetica"/>
          <w:szCs w:val="22"/>
        </w:rPr>
        <w:t xml:space="preserve"> </w:t>
      </w:r>
      <w:r w:rsidRPr="009B78BF">
        <w:rPr>
          <w:rFonts w:ascii="Arial Narrow" w:hAnsi="Arial Narrow" w:cs="Helvetica"/>
          <w:szCs w:val="22"/>
        </w:rPr>
        <w:t>Law Application) Act 2010</w:t>
      </w:r>
    </w:p>
    <w:p w14:paraId="5869409E" w14:textId="12A48873" w:rsidR="0059286C" w:rsidRPr="009B78BF"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Helvetica"/>
          <w:szCs w:val="22"/>
        </w:rPr>
      </w:pPr>
      <w:r w:rsidRPr="009B78BF">
        <w:rPr>
          <w:rFonts w:ascii="Arial Narrow" w:hAnsi="Arial Narrow" w:cs="Helvetica"/>
          <w:szCs w:val="22"/>
        </w:rPr>
        <w:t>·    Education and Care Services National</w:t>
      </w:r>
      <w:r>
        <w:rPr>
          <w:rFonts w:ascii="Arial Narrow" w:hAnsi="Arial Narrow" w:cs="Helvetica"/>
          <w:szCs w:val="22"/>
        </w:rPr>
        <w:t xml:space="preserve"> </w:t>
      </w:r>
      <w:r w:rsidRPr="009B78BF">
        <w:rPr>
          <w:rFonts w:ascii="Arial Narrow" w:hAnsi="Arial Narrow" w:cs="Helvetica"/>
          <w:szCs w:val="22"/>
        </w:rPr>
        <w:t>Regulations 201</w:t>
      </w:r>
      <w:r w:rsidR="0055622F">
        <w:rPr>
          <w:rFonts w:ascii="Arial Narrow" w:hAnsi="Arial Narrow" w:cs="Helvetica"/>
          <w:szCs w:val="22"/>
        </w:rPr>
        <w:t>8</w:t>
      </w:r>
    </w:p>
    <w:p w14:paraId="58E0C5D0" w14:textId="77777777" w:rsidR="0059286C" w:rsidRPr="005F56D3"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Helvetica"/>
          <w:szCs w:val="22"/>
        </w:rPr>
      </w:pPr>
      <w:r w:rsidRPr="005F56D3">
        <w:rPr>
          <w:rFonts w:ascii="Arial Narrow" w:hAnsi="Arial Narrow" w:cs="Helvetica"/>
          <w:szCs w:val="22"/>
        </w:rPr>
        <w:t>·    Early Years Learning Framework for Australia: Belonging, Being and Becoming, 2009</w:t>
      </w:r>
    </w:p>
    <w:p w14:paraId="4211A34A" w14:textId="77777777" w:rsidR="0059286C" w:rsidRPr="0051246E"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Helvetica"/>
          <w:szCs w:val="22"/>
        </w:rPr>
      </w:pPr>
    </w:p>
    <w:p w14:paraId="39B228D9" w14:textId="77777777" w:rsidR="0059286C" w:rsidRPr="00412160"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Helvetica"/>
          <w:i/>
        </w:rPr>
      </w:pPr>
      <w:r w:rsidRPr="00412160">
        <w:rPr>
          <w:rFonts w:ascii="Arial Narrow" w:hAnsi="Arial Narrow" w:cs="Helvetica"/>
          <w:i/>
          <w:szCs w:val="32"/>
        </w:rPr>
        <w:t>Sources</w:t>
      </w:r>
      <w:r w:rsidRPr="00412160">
        <w:rPr>
          <w:rFonts w:ascii="Arial Narrow" w:hAnsi="Arial Narrow" w:cs="Helvetica"/>
          <w:i/>
        </w:rPr>
        <w:t xml:space="preserve"> </w:t>
      </w:r>
    </w:p>
    <w:p w14:paraId="02D5D3F1" w14:textId="6C2EAA16" w:rsidR="0059286C"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Helvetica"/>
        </w:rPr>
      </w:pPr>
      <w:r>
        <w:rPr>
          <w:rFonts w:ascii="Arial Narrow" w:hAnsi="Arial Narrow" w:cs="Helvetica"/>
        </w:rPr>
        <w:t xml:space="preserve"> </w:t>
      </w:r>
    </w:p>
    <w:p w14:paraId="6030867C" w14:textId="17E1A0E1" w:rsidR="0059286C" w:rsidRPr="005F56D3"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Helvetica"/>
        </w:rPr>
      </w:pPr>
      <w:r w:rsidRPr="005F56D3">
        <w:rPr>
          <w:rFonts w:ascii="Arial Narrow" w:hAnsi="Arial Narrow" w:cs="Helvetica"/>
        </w:rPr>
        <w:t>·    Guide to the National Quality Standard ACECQA (201</w:t>
      </w:r>
      <w:r w:rsidR="0055622F">
        <w:rPr>
          <w:rFonts w:ascii="Arial Narrow" w:hAnsi="Arial Narrow" w:cs="Helvetica"/>
        </w:rPr>
        <w:t>7</w:t>
      </w:r>
      <w:r w:rsidRPr="005F56D3">
        <w:rPr>
          <w:rFonts w:ascii="Arial Narrow" w:hAnsi="Arial Narrow" w:cs="Helvetica"/>
        </w:rPr>
        <w:t>)</w:t>
      </w:r>
    </w:p>
    <w:p w14:paraId="40A43D42" w14:textId="4B7BB03E" w:rsidR="0059286C"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Helvetica"/>
        </w:rPr>
      </w:pPr>
      <w:r w:rsidRPr="005F56D3">
        <w:rPr>
          <w:rFonts w:ascii="Arial Narrow" w:hAnsi="Arial Narrow" w:cs="Helvetica"/>
        </w:rPr>
        <w:t>·    Raising Children Network – Involving parents in school and childcare -</w:t>
      </w:r>
      <w:r w:rsidR="009E119A" w:rsidRPr="005F56D3">
        <w:rPr>
          <w:rFonts w:ascii="Arial Narrow" w:hAnsi="Arial Narrow" w:cs="Helvetica"/>
        </w:rPr>
        <w:t xml:space="preserve"> </w:t>
      </w:r>
      <w:r w:rsidR="00F032D5">
        <w:rPr>
          <w:rFonts w:ascii="Arial Narrow" w:hAnsi="Arial Narrow" w:cs="Helvetica"/>
        </w:rPr>
        <w:t xml:space="preserve">      </w:t>
      </w:r>
      <w:hyperlink r:id="rId7" w:history="1">
        <w:r w:rsidR="00BD7380" w:rsidRPr="006022F8">
          <w:rPr>
            <w:rStyle w:val="Hyperlink"/>
            <w:rFonts w:ascii="Arial Narrow" w:hAnsi="Arial Narrow" w:cs="Helvetica"/>
          </w:rPr>
          <w:t>https://raisingchildren.net.au/for-professionals/working-with-parents/communicating-with-parents/involving-parents-in-school</w:t>
        </w:r>
      </w:hyperlink>
    </w:p>
    <w:p w14:paraId="06BC1A7E" w14:textId="77777777" w:rsidR="00BD7380" w:rsidRDefault="00BD7380"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Helvetica"/>
        </w:rPr>
      </w:pPr>
    </w:p>
    <w:p w14:paraId="6292EC9D" w14:textId="77777777" w:rsidR="009E119A" w:rsidRDefault="009E119A"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Helvetica"/>
        </w:rPr>
      </w:pPr>
    </w:p>
    <w:p w14:paraId="59D2FDE1" w14:textId="0E62806D" w:rsidR="009E119A" w:rsidRDefault="009E119A"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Helvetica"/>
        </w:rPr>
      </w:pPr>
    </w:p>
    <w:p w14:paraId="73E58759" w14:textId="77777777" w:rsidR="009E119A" w:rsidRPr="005F56D3" w:rsidRDefault="009E119A"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Helvetica"/>
        </w:rPr>
      </w:pPr>
    </w:p>
    <w:p w14:paraId="77CEE145" w14:textId="77777777" w:rsidR="0059286C" w:rsidRDefault="0059286C" w:rsidP="00592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Helvetica"/>
        </w:rPr>
      </w:pPr>
    </w:p>
    <w:sectPr w:rsidR="0059286C" w:rsidSect="0059286C">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2E93D" w14:textId="77777777" w:rsidR="00677366" w:rsidRDefault="00677366">
      <w:pPr>
        <w:spacing w:after="0"/>
      </w:pPr>
      <w:r>
        <w:separator/>
      </w:r>
    </w:p>
  </w:endnote>
  <w:endnote w:type="continuationSeparator" w:id="0">
    <w:p w14:paraId="612E7250" w14:textId="77777777" w:rsidR="00677366" w:rsidRDefault="006773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9170" w14:textId="77777777" w:rsidR="0071320C" w:rsidRDefault="0071320C" w:rsidP="00713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rPr>
    </w:pPr>
    <w:r>
      <w:rPr>
        <w:rFonts w:ascii="Arial Narrow" w:hAnsi="Arial Narrow"/>
      </w:rPr>
      <w:t xml:space="preserve">                      </w:t>
    </w:r>
    <w:r w:rsidR="0059286C">
      <w:rPr>
        <w:rFonts w:ascii="Arial Narrow" w:hAnsi="Arial Narrow"/>
      </w:rPr>
      <w:t>QUALITY AREA 6:</w:t>
    </w:r>
    <w:r>
      <w:rPr>
        <w:rFonts w:ascii="Arial Narrow" w:hAnsi="Arial Narrow"/>
      </w:rPr>
      <w:t xml:space="preserve"> </w:t>
    </w:r>
    <w:r w:rsidR="0059286C">
      <w:rPr>
        <w:rFonts w:ascii="Arial Narrow" w:hAnsi="Arial Narrow"/>
      </w:rPr>
      <w:t>COLLABORATIVE PARTNERSHIPS</w:t>
    </w:r>
    <w:r>
      <w:rPr>
        <w:rFonts w:ascii="Arial Narrow" w:hAnsi="Arial Narrow"/>
      </w:rPr>
      <w:t xml:space="preserve"> </w:t>
    </w:r>
  </w:p>
  <w:p w14:paraId="5EFD4842" w14:textId="77777777" w:rsidR="0059286C" w:rsidRPr="00412160" w:rsidRDefault="0071320C" w:rsidP="00713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rPr>
    </w:pPr>
    <w:r>
      <w:rPr>
        <w:rFonts w:ascii="Arial Narrow" w:hAnsi="Arial Narrow"/>
      </w:rPr>
      <w:t xml:space="preserve">                                        </w:t>
    </w:r>
    <w:r w:rsidR="0059286C">
      <w:rPr>
        <w:rFonts w:ascii="Arial Narrow" w:hAnsi="Arial Narrow"/>
      </w:rPr>
      <w:t xml:space="preserve">WITH FAMILIES AND </w:t>
    </w:r>
    <w:r>
      <w:rPr>
        <w:rFonts w:ascii="Arial Narrow" w:hAnsi="Arial Narrow"/>
      </w:rPr>
      <w:t xml:space="preserve">  </w:t>
    </w:r>
    <w:r w:rsidR="0059286C">
      <w:rPr>
        <w:rFonts w:ascii="Arial Narrow" w:hAnsi="Arial Narrow"/>
      </w:rPr>
      <w:t>COMMUNITIES</w:t>
    </w:r>
  </w:p>
  <w:p w14:paraId="769571BE" w14:textId="26235ADE" w:rsidR="003D7411" w:rsidRDefault="0059286C" w:rsidP="003D7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Narrow" w:hAnsi="Arial Narrow" w:cs="Helvetica"/>
        <w:szCs w:val="20"/>
      </w:rPr>
    </w:pPr>
    <w:r w:rsidRPr="00412160">
      <w:rPr>
        <w:rFonts w:ascii="Arial Narrow" w:hAnsi="Arial Narrow" w:cs="Helvetica"/>
        <w:szCs w:val="20"/>
      </w:rPr>
      <w:t>Education and Care Service</w:t>
    </w:r>
    <w:r>
      <w:rPr>
        <w:rFonts w:ascii="Arial Narrow" w:hAnsi="Arial Narrow" w:cs="Helvetica"/>
        <w:szCs w:val="20"/>
      </w:rPr>
      <w:t>s National Regulations 201</w:t>
    </w:r>
    <w:r w:rsidR="0071320C">
      <w:rPr>
        <w:rFonts w:ascii="Arial Narrow" w:hAnsi="Arial Narrow" w:cs="Helvetica"/>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F6898" w14:textId="77777777" w:rsidR="00677366" w:rsidRDefault="00677366">
      <w:pPr>
        <w:spacing w:after="0"/>
      </w:pPr>
      <w:r>
        <w:separator/>
      </w:r>
    </w:p>
  </w:footnote>
  <w:footnote w:type="continuationSeparator" w:id="0">
    <w:p w14:paraId="3BEC8E5D" w14:textId="77777777" w:rsidR="00677366" w:rsidRDefault="006773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12FB" w14:textId="77777777" w:rsidR="0071320C" w:rsidRDefault="0071320C">
    <w:pPr>
      <w:pStyle w:val="Header"/>
    </w:pPr>
    <w:r>
      <w:rPr>
        <w:noProof/>
      </w:rPr>
      <w:drawing>
        <wp:anchor distT="0" distB="0" distL="114300" distR="114300" simplePos="0" relativeHeight="251659264" behindDoc="0" locked="0" layoutInCell="1" allowOverlap="1" wp14:anchorId="3A485F10" wp14:editId="0573AD87">
          <wp:simplePos x="0" y="0"/>
          <wp:positionH relativeFrom="column">
            <wp:posOffset>-904875</wp:posOffset>
          </wp:positionH>
          <wp:positionV relativeFrom="paragraph">
            <wp:posOffset>-354330</wp:posOffset>
          </wp:positionV>
          <wp:extent cx="7315200" cy="1314450"/>
          <wp:effectExtent l="0" t="0" r="0" b="0"/>
          <wp:wrapThrough wrapText="bothSides">
            <wp:wrapPolygon edited="0">
              <wp:start x="0" y="0"/>
              <wp:lineTo x="0" y="21287"/>
              <wp:lineTo x="21544" y="21287"/>
              <wp:lineTo x="21544" y="0"/>
              <wp:lineTo x="0" y="0"/>
            </wp:wrapPolygon>
          </wp:wrapThrough>
          <wp:docPr id="1"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rcRect l="2337" b="32864"/>
                  <a:stretch>
                    <a:fillRect/>
                  </a:stretch>
                </pic:blipFill>
                <pic:spPr>
                  <a:xfrm>
                    <a:off x="0" y="0"/>
                    <a:ext cx="7315200" cy="131445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16B9"/>
    <w:multiLevelType w:val="hybridMultilevel"/>
    <w:tmpl w:val="E648E1A6"/>
    <w:lvl w:ilvl="0" w:tplc="C846A59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81107"/>
    <w:multiLevelType w:val="hybridMultilevel"/>
    <w:tmpl w:val="2738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177AA2"/>
    <w:multiLevelType w:val="hybridMultilevel"/>
    <w:tmpl w:val="49B61F2C"/>
    <w:lvl w:ilvl="0" w:tplc="C846A59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O2MDAwNjYzNzEzNTRU0lEKTi0uzszPAykwrAUAG7iy6SwAAAA="/>
  </w:docVars>
  <w:rsids>
    <w:rsidRoot w:val="00412160"/>
    <w:rsid w:val="0036607E"/>
    <w:rsid w:val="003D7411"/>
    <w:rsid w:val="003E6A46"/>
    <w:rsid w:val="00412160"/>
    <w:rsid w:val="0055622F"/>
    <w:rsid w:val="0059286C"/>
    <w:rsid w:val="006145F1"/>
    <w:rsid w:val="00677366"/>
    <w:rsid w:val="0071320C"/>
    <w:rsid w:val="00800926"/>
    <w:rsid w:val="00985A34"/>
    <w:rsid w:val="009E119A"/>
    <w:rsid w:val="00BD7380"/>
    <w:rsid w:val="00F032D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7607D5"/>
  <w15:docId w15:val="{CBBCBB83-4EF0-4AB0-B750-B580166E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160"/>
    <w:pPr>
      <w:spacing w:after="200"/>
    </w:pPr>
    <w:rPr>
      <w:rFonts w:ascii="Calisto MT" w:eastAsia="Times New Roman" w:hAnsi="Calisto MT"/>
      <w:sz w:val="24"/>
      <w:szCs w:val="24"/>
      <w:lang w:val="en-US" w:eastAsia="en-US"/>
    </w:rPr>
  </w:style>
  <w:style w:type="paragraph" w:styleId="Heading3">
    <w:name w:val="heading 3"/>
    <w:basedOn w:val="Normal"/>
    <w:next w:val="Normal"/>
    <w:link w:val="Heading3Char"/>
    <w:qFormat/>
    <w:rsid w:val="00412160"/>
    <w:pPr>
      <w:spacing w:after="0"/>
      <w:jc w:val="center"/>
      <w:outlineLvl w:val="2"/>
    </w:pPr>
    <w:rPr>
      <w:bCs/>
      <w:color w:val="0B2E67"/>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12160"/>
    <w:rPr>
      <w:rFonts w:ascii="Calisto MT" w:eastAsia="Times New Roman" w:hAnsi="Calisto MT" w:cs="Times New Roman"/>
      <w:bCs/>
      <w:color w:val="0B2E67"/>
      <w:sz w:val="40"/>
    </w:rPr>
  </w:style>
  <w:style w:type="paragraph" w:customStyle="1" w:styleId="BlockHeading">
    <w:name w:val="Block Heading"/>
    <w:basedOn w:val="Normal"/>
    <w:qFormat/>
    <w:rsid w:val="00412160"/>
    <w:pPr>
      <w:spacing w:after="0"/>
      <w:jc w:val="center"/>
    </w:pPr>
    <w:rPr>
      <w:color w:val="FFFFFF"/>
      <w:sz w:val="28"/>
    </w:rPr>
  </w:style>
  <w:style w:type="paragraph" w:styleId="Header">
    <w:name w:val="header"/>
    <w:basedOn w:val="Normal"/>
    <w:link w:val="HeaderChar"/>
    <w:uiPriority w:val="99"/>
    <w:unhideWhenUsed/>
    <w:rsid w:val="00412160"/>
    <w:pPr>
      <w:tabs>
        <w:tab w:val="center" w:pos="4320"/>
        <w:tab w:val="right" w:pos="8640"/>
      </w:tabs>
      <w:spacing w:after="0"/>
    </w:pPr>
  </w:style>
  <w:style w:type="character" w:customStyle="1" w:styleId="HeaderChar">
    <w:name w:val="Header Char"/>
    <w:link w:val="Header"/>
    <w:uiPriority w:val="99"/>
    <w:rsid w:val="00412160"/>
    <w:rPr>
      <w:rFonts w:ascii="Calisto MT" w:eastAsia="Times New Roman" w:hAnsi="Calisto MT" w:cs="Times New Roman"/>
    </w:rPr>
  </w:style>
  <w:style w:type="paragraph" w:styleId="Footer">
    <w:name w:val="footer"/>
    <w:basedOn w:val="Normal"/>
    <w:link w:val="FooterChar"/>
    <w:uiPriority w:val="99"/>
    <w:unhideWhenUsed/>
    <w:rsid w:val="00412160"/>
    <w:pPr>
      <w:tabs>
        <w:tab w:val="center" w:pos="4320"/>
        <w:tab w:val="right" w:pos="8640"/>
      </w:tabs>
      <w:spacing w:after="0"/>
    </w:pPr>
  </w:style>
  <w:style w:type="character" w:customStyle="1" w:styleId="FooterChar">
    <w:name w:val="Footer Char"/>
    <w:link w:val="Footer"/>
    <w:uiPriority w:val="99"/>
    <w:rsid w:val="00412160"/>
    <w:rPr>
      <w:rFonts w:ascii="Calisto MT" w:eastAsia="Times New Roman" w:hAnsi="Calisto MT" w:cs="Times New Roman"/>
    </w:rPr>
  </w:style>
  <w:style w:type="paragraph" w:customStyle="1" w:styleId="Header-Right">
    <w:name w:val="Header - Right"/>
    <w:basedOn w:val="Header"/>
    <w:link w:val="Header-RightChar"/>
    <w:qFormat/>
    <w:rsid w:val="00412160"/>
    <w:pPr>
      <w:tabs>
        <w:tab w:val="clear" w:pos="4320"/>
        <w:tab w:val="clear" w:pos="8640"/>
      </w:tabs>
      <w:jc w:val="right"/>
    </w:pPr>
    <w:rPr>
      <w:color w:val="6FA0EF"/>
      <w:sz w:val="22"/>
    </w:rPr>
  </w:style>
  <w:style w:type="character" w:customStyle="1" w:styleId="Header-RightChar">
    <w:name w:val="Header - Right Char"/>
    <w:link w:val="Header-Right"/>
    <w:rsid w:val="00412160"/>
    <w:rPr>
      <w:rFonts w:ascii="Calisto MT" w:eastAsia="Times New Roman" w:hAnsi="Calisto MT" w:cs="Times New Roman"/>
      <w:color w:val="6FA0EF"/>
      <w:sz w:val="22"/>
    </w:rPr>
  </w:style>
  <w:style w:type="character" w:styleId="Hyperlink">
    <w:name w:val="Hyperlink"/>
    <w:uiPriority w:val="99"/>
    <w:unhideWhenUsed/>
    <w:rsid w:val="008814E7"/>
    <w:rPr>
      <w:color w:val="0000FF"/>
      <w:u w:val="single"/>
    </w:rPr>
  </w:style>
  <w:style w:type="character" w:styleId="FollowedHyperlink">
    <w:name w:val="FollowedHyperlink"/>
    <w:rsid w:val="005F56D3"/>
    <w:rPr>
      <w:color w:val="800080"/>
      <w:u w:val="single"/>
    </w:rPr>
  </w:style>
  <w:style w:type="character" w:styleId="UnresolvedMention">
    <w:name w:val="Unresolved Mention"/>
    <w:basedOn w:val="DefaultParagraphFont"/>
    <w:uiPriority w:val="99"/>
    <w:semiHidden/>
    <w:unhideWhenUsed/>
    <w:rsid w:val="00BD7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564963">
      <w:bodyDiv w:val="1"/>
      <w:marLeft w:val="0"/>
      <w:marRight w:val="0"/>
      <w:marTop w:val="0"/>
      <w:marBottom w:val="0"/>
      <w:divBdr>
        <w:top w:val="none" w:sz="0" w:space="0" w:color="auto"/>
        <w:left w:val="none" w:sz="0" w:space="0" w:color="auto"/>
        <w:bottom w:val="none" w:sz="0" w:space="0" w:color="auto"/>
        <w:right w:val="none" w:sz="0" w:space="0" w:color="auto"/>
      </w:divBdr>
    </w:div>
    <w:div w:id="186813101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aisingchildren.net.au/for-professionals/working-with-parents/communicating-with-parents/involving-parents-in-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8157</CharactersWithSpaces>
  <SharedDoc>false</SharedDoc>
  <HLinks>
    <vt:vector size="6" baseType="variant">
      <vt:variant>
        <vt:i4>7733281</vt:i4>
      </vt:variant>
      <vt:variant>
        <vt:i4>0</vt:i4>
      </vt:variant>
      <vt:variant>
        <vt:i4>0</vt:i4>
      </vt:variant>
      <vt:variant>
        <vt:i4>5</vt:i4>
      </vt:variant>
      <vt:variant>
        <vt:lpwstr>http://ccccnsw.org.au/resources/nqf/sample-policies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Kingston</dc:creator>
  <cp:lastModifiedBy>Sonya Mcpherson</cp:lastModifiedBy>
  <cp:revision>2</cp:revision>
  <dcterms:created xsi:type="dcterms:W3CDTF">2021-05-25T01:37:00Z</dcterms:created>
  <dcterms:modified xsi:type="dcterms:W3CDTF">2021-05-25T01:37:00Z</dcterms:modified>
</cp:coreProperties>
</file>